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42" w:rsidRPr="00A84ABB" w:rsidRDefault="00017442" w:rsidP="00A84ABB">
      <w:pPr>
        <w:pStyle w:val="Tytu"/>
        <w:jc w:val="left"/>
        <w:rPr>
          <w:rFonts w:ascii="Arial" w:hAnsi="Arial" w:cs="Arial"/>
          <w:sz w:val="18"/>
          <w:szCs w:val="18"/>
        </w:rPr>
      </w:pPr>
    </w:p>
    <w:p w:rsidR="00017442" w:rsidRPr="00A84ABB" w:rsidRDefault="00017442" w:rsidP="00017442">
      <w:pPr>
        <w:pStyle w:val="Tytu"/>
        <w:rPr>
          <w:rFonts w:ascii="Arial" w:hAnsi="Arial" w:cs="Arial"/>
          <w:b/>
          <w:sz w:val="20"/>
          <w:szCs w:val="20"/>
        </w:rPr>
      </w:pPr>
      <w:r w:rsidRPr="00A84ABB">
        <w:rPr>
          <w:rFonts w:ascii="Arial" w:hAnsi="Arial" w:cs="Arial"/>
          <w:b/>
          <w:sz w:val="20"/>
          <w:szCs w:val="20"/>
        </w:rPr>
        <w:t>INF</w:t>
      </w:r>
      <w:bookmarkStart w:id="0" w:name="_GoBack"/>
      <w:bookmarkEnd w:id="0"/>
      <w:r w:rsidRPr="00A84ABB">
        <w:rPr>
          <w:rFonts w:ascii="Arial" w:hAnsi="Arial" w:cs="Arial"/>
          <w:b/>
          <w:sz w:val="20"/>
          <w:szCs w:val="20"/>
        </w:rPr>
        <w:t>ORMACJA O OSOBACH BLISKO ZWIĄZANYCH</w:t>
      </w:r>
    </w:p>
    <w:p w:rsidR="00017442" w:rsidRPr="00A84ABB" w:rsidRDefault="00017442" w:rsidP="0001744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A84ABB">
        <w:rPr>
          <w:rFonts w:ascii="Arial" w:hAnsi="Arial" w:cs="Arial"/>
          <w:sz w:val="18"/>
          <w:szCs w:val="18"/>
        </w:rPr>
        <w:t xml:space="preserve">dotyczy funduszu First </w:t>
      </w:r>
      <w:proofErr w:type="spellStart"/>
      <w:r w:rsidRPr="00A84ABB">
        <w:rPr>
          <w:rFonts w:ascii="Arial" w:hAnsi="Arial" w:cs="Arial"/>
          <w:sz w:val="18"/>
          <w:szCs w:val="18"/>
        </w:rPr>
        <w:t>Private</w:t>
      </w:r>
      <w:proofErr w:type="spellEnd"/>
      <w:r w:rsidRPr="00A84ABB">
        <w:rPr>
          <w:rFonts w:ascii="Arial" w:hAnsi="Arial" w:cs="Arial"/>
          <w:sz w:val="18"/>
          <w:szCs w:val="18"/>
        </w:rPr>
        <w:t xml:space="preserve"> Equity Fundusz Inwestycyjny Zamknięty Aktywów Niepublicznych</w:t>
      </w:r>
    </w:p>
    <w:p w:rsidR="00017442" w:rsidRPr="00A84ABB" w:rsidRDefault="00017442" w:rsidP="00017442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017442" w:rsidRPr="00A84ABB" w:rsidRDefault="00017442" w:rsidP="00017442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A84ABB">
        <w:rPr>
          <w:rFonts w:ascii="Arial" w:hAnsi="Arial" w:cs="Arial"/>
          <w:b/>
          <w:sz w:val="16"/>
          <w:szCs w:val="16"/>
        </w:rPr>
        <w:t xml:space="preserve">Niniejsza „Informacja o osobach blisko związanych” jest dostępna w formie elektronicznej w wersji edytowalnej i przeznaczonej do druku na stronie internetowej </w:t>
      </w:r>
      <w:proofErr w:type="spellStart"/>
      <w:r w:rsidRPr="00A84ABB">
        <w:rPr>
          <w:rFonts w:ascii="Arial" w:hAnsi="Arial" w:cs="Arial"/>
          <w:b/>
          <w:sz w:val="16"/>
          <w:szCs w:val="16"/>
        </w:rPr>
        <w:t>Origin</w:t>
      </w:r>
      <w:proofErr w:type="spellEnd"/>
      <w:r w:rsidRPr="00A84ABB">
        <w:rPr>
          <w:rFonts w:ascii="Arial" w:hAnsi="Arial" w:cs="Arial"/>
          <w:b/>
          <w:sz w:val="16"/>
          <w:szCs w:val="16"/>
        </w:rPr>
        <w:t xml:space="preserve"> Towarzystwo Funduszy Inwestycyjnych S.A.: http://www.origintfi.com.</w:t>
      </w:r>
    </w:p>
    <w:p w:rsidR="00017442" w:rsidRPr="00A84ABB" w:rsidRDefault="00017442" w:rsidP="00017442">
      <w:pPr>
        <w:shd w:val="clear" w:color="auto" w:fill="F68276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A84ABB">
        <w:rPr>
          <w:rFonts w:ascii="Arial" w:hAnsi="Arial" w:cs="Arial"/>
          <w:sz w:val="18"/>
          <w:szCs w:val="18"/>
        </w:rPr>
        <w:t xml:space="preserve">W przypadku każdorazowej zmiany danych zawartych w „Informacji o osobach blisko związanych”, osoba pełniąca obowiązki zarządcze jest zobowiązana do niezwłocznego wypełnienia informacji oraz przekazania na adres siedziby Funduszu. </w:t>
      </w:r>
    </w:p>
    <w:p w:rsidR="00017442" w:rsidRPr="00A84ABB" w:rsidRDefault="00017442" w:rsidP="00017442">
      <w:pPr>
        <w:spacing w:before="120" w:after="0"/>
        <w:jc w:val="both"/>
        <w:rPr>
          <w:rFonts w:ascii="Arial" w:hAnsi="Arial" w:cs="Arial"/>
          <w:sz w:val="18"/>
          <w:szCs w:val="18"/>
        </w:rPr>
      </w:pPr>
      <w:r w:rsidRPr="00A84ABB">
        <w:rPr>
          <w:rFonts w:ascii="Arial" w:hAnsi="Arial" w:cs="Arial"/>
          <w:sz w:val="18"/>
          <w:szCs w:val="18"/>
        </w:rPr>
        <w:sym w:font="Webdings" w:char="F063"/>
      </w:r>
      <w:r w:rsidRPr="00A84ABB">
        <w:rPr>
          <w:rFonts w:ascii="Arial" w:hAnsi="Arial" w:cs="Arial"/>
          <w:sz w:val="18"/>
          <w:szCs w:val="18"/>
        </w:rPr>
        <w:t xml:space="preserve">  informacja aktualizacyjna [</w:t>
      </w:r>
      <w:r w:rsidRPr="00A84ABB">
        <w:rPr>
          <w:rFonts w:ascii="Arial" w:hAnsi="Arial" w:cs="Arial"/>
          <w:i/>
          <w:sz w:val="18"/>
          <w:szCs w:val="18"/>
        </w:rPr>
        <w:t>w polu należy wstawić znak „X” w przypadku informacji aktualizacyjnej, w innym wypadku – pole należy pozostawić puste</w:t>
      </w:r>
      <w:r w:rsidRPr="00A84ABB">
        <w:rPr>
          <w:rFonts w:ascii="Arial" w:hAnsi="Arial" w:cs="Arial"/>
          <w:sz w:val="18"/>
          <w:szCs w:val="18"/>
        </w:rPr>
        <w:t>]</w:t>
      </w:r>
    </w:p>
    <w:p w:rsidR="00017442" w:rsidRPr="00A84ABB" w:rsidRDefault="00017442" w:rsidP="0001744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17442" w:rsidRPr="00A84ABB" w:rsidRDefault="00017442" w:rsidP="00017442">
      <w:pPr>
        <w:spacing w:after="0"/>
        <w:jc w:val="both"/>
        <w:rPr>
          <w:rFonts w:ascii="Arial" w:hAnsi="Arial" w:cs="Arial"/>
          <w:sz w:val="18"/>
          <w:szCs w:val="18"/>
        </w:rPr>
      </w:pPr>
      <w:r w:rsidRPr="00A84ABB">
        <w:rPr>
          <w:rFonts w:ascii="Arial" w:hAnsi="Arial" w:cs="Arial"/>
          <w:sz w:val="18"/>
          <w:szCs w:val="18"/>
        </w:rPr>
        <w:t>(</w:t>
      </w:r>
      <w:r w:rsidRPr="00A84ABB">
        <w:rPr>
          <w:rFonts w:ascii="Arial" w:hAnsi="Arial" w:cs="Arial"/>
          <w:i/>
          <w:sz w:val="18"/>
          <w:szCs w:val="18"/>
        </w:rPr>
        <w:t>imię i nazwisko osoby pełniącej obowiązki zarządcze</w:t>
      </w:r>
      <w:r w:rsidRPr="00A84ABB">
        <w:rPr>
          <w:rFonts w:ascii="Arial" w:hAnsi="Arial" w:cs="Arial"/>
          <w:sz w:val="18"/>
          <w:szCs w:val="18"/>
        </w:rPr>
        <w:t>)</w:t>
      </w:r>
    </w:p>
    <w:p w:rsidR="00017442" w:rsidRPr="00A84ABB" w:rsidRDefault="00017442" w:rsidP="0001744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17442" w:rsidRPr="00A84ABB" w:rsidRDefault="00017442" w:rsidP="00017442">
      <w:pPr>
        <w:spacing w:after="0"/>
        <w:jc w:val="both"/>
        <w:rPr>
          <w:rFonts w:ascii="Arial" w:hAnsi="Arial" w:cs="Arial"/>
          <w:sz w:val="18"/>
          <w:szCs w:val="18"/>
        </w:rPr>
      </w:pPr>
      <w:r w:rsidRPr="00A84ABB">
        <w:rPr>
          <w:rFonts w:ascii="Arial" w:hAnsi="Arial" w:cs="Arial"/>
          <w:sz w:val="18"/>
          <w:szCs w:val="18"/>
        </w:rPr>
        <w:t xml:space="preserve"> (</w:t>
      </w:r>
      <w:r w:rsidRPr="00A84ABB">
        <w:rPr>
          <w:rFonts w:ascii="Arial" w:hAnsi="Arial" w:cs="Arial"/>
          <w:i/>
          <w:sz w:val="18"/>
          <w:szCs w:val="18"/>
        </w:rPr>
        <w:t>funkcja pełniona w Funduszu / Towarzystwie</w:t>
      </w:r>
      <w:r w:rsidRPr="00A84ABB">
        <w:rPr>
          <w:rFonts w:ascii="Arial" w:hAnsi="Arial" w:cs="Arial"/>
          <w:sz w:val="18"/>
          <w:szCs w:val="18"/>
        </w:rPr>
        <w:t>)</w:t>
      </w:r>
    </w:p>
    <w:p w:rsidR="00017442" w:rsidRPr="00A84ABB" w:rsidRDefault="00017442" w:rsidP="0001744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17442" w:rsidRPr="00A84ABB" w:rsidRDefault="00017442" w:rsidP="00017442">
      <w:pPr>
        <w:spacing w:after="0"/>
        <w:jc w:val="both"/>
        <w:rPr>
          <w:rFonts w:ascii="Arial" w:hAnsi="Arial" w:cs="Arial"/>
          <w:sz w:val="18"/>
          <w:szCs w:val="18"/>
        </w:rPr>
      </w:pPr>
      <w:r w:rsidRPr="00A84ABB">
        <w:rPr>
          <w:rFonts w:ascii="Arial" w:hAnsi="Arial" w:cs="Arial"/>
          <w:sz w:val="18"/>
          <w:szCs w:val="18"/>
        </w:rPr>
        <w:t xml:space="preserve">Mając na uwadze obowiązki wynikające z </w:t>
      </w:r>
      <w:r w:rsidRPr="00A84ABB">
        <w:rPr>
          <w:rFonts w:ascii="Arial" w:hAnsi="Arial" w:cs="Arial"/>
          <w:b/>
          <w:sz w:val="18"/>
          <w:szCs w:val="18"/>
        </w:rPr>
        <w:t>art. 19 ust. 5</w:t>
      </w:r>
      <w:r w:rsidRPr="00A84ABB">
        <w:rPr>
          <w:rFonts w:ascii="Arial" w:hAnsi="Arial" w:cs="Arial"/>
          <w:sz w:val="18"/>
          <w:szCs w:val="18"/>
        </w:rPr>
        <w:t xml:space="preserve"> Rozporządzenia Parlamentu Europejskiego i Rady (UE) nr 596/2014 z dnia 16 kwietnia 2014 r. w sprawie nadużyć na rynku (rozporządzenie w sprawie nadużyć na rynku) oraz uchylające dyrektywę 2003/6/WE Parlamentu Europejskiego i Rady i dyrektywy Komisji 2003/124/WE, 2003/125/WE i 2004/72/WE („</w:t>
      </w:r>
      <w:r w:rsidRPr="00A84ABB">
        <w:rPr>
          <w:rFonts w:ascii="Arial" w:hAnsi="Arial" w:cs="Arial"/>
          <w:b/>
          <w:sz w:val="18"/>
          <w:szCs w:val="18"/>
        </w:rPr>
        <w:t>Rozporządzenie MAR</w:t>
      </w:r>
      <w:r w:rsidRPr="00A84ABB">
        <w:rPr>
          <w:rFonts w:ascii="Arial" w:hAnsi="Arial" w:cs="Arial"/>
          <w:sz w:val="18"/>
          <w:szCs w:val="18"/>
        </w:rPr>
        <w:t>”):</w:t>
      </w:r>
    </w:p>
    <w:p w:rsidR="00017442" w:rsidRPr="00A84ABB" w:rsidRDefault="00017442" w:rsidP="0001744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17442" w:rsidRPr="00A84ABB" w:rsidRDefault="00017442" w:rsidP="0001744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84ABB">
        <w:rPr>
          <w:rFonts w:ascii="Arial" w:hAnsi="Arial" w:cs="Arial"/>
          <w:sz w:val="18"/>
          <w:szCs w:val="18"/>
        </w:rPr>
        <w:t>Oświadczam, że: [</w:t>
      </w:r>
      <w:r w:rsidRPr="00A84ABB">
        <w:rPr>
          <w:rFonts w:ascii="Arial" w:hAnsi="Arial" w:cs="Arial"/>
          <w:i/>
          <w:sz w:val="18"/>
          <w:szCs w:val="18"/>
        </w:rPr>
        <w:t>należy zaznaczyć znakiem „X” pole wskazujące na zdanie prawdziwe</w:t>
      </w:r>
      <w:r w:rsidRPr="00A84ABB">
        <w:rPr>
          <w:rFonts w:ascii="Arial" w:hAnsi="Arial" w:cs="Arial"/>
          <w:sz w:val="18"/>
          <w:szCs w:val="18"/>
        </w:rPr>
        <w:t>]</w:t>
      </w:r>
    </w:p>
    <w:p w:rsidR="00017442" w:rsidRPr="00A84ABB" w:rsidRDefault="00017442" w:rsidP="00017442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017442" w:rsidRPr="00A84ABB" w:rsidRDefault="00017442" w:rsidP="00017442">
      <w:pPr>
        <w:pStyle w:val="Akapitzlist"/>
        <w:numPr>
          <w:ilvl w:val="0"/>
          <w:numId w:val="6"/>
        </w:numPr>
        <w:tabs>
          <w:tab w:val="left" w:pos="993"/>
        </w:tabs>
        <w:spacing w:after="0" w:line="276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A84ABB">
        <w:rPr>
          <w:rFonts w:ascii="Arial" w:hAnsi="Arial" w:cs="Arial"/>
          <w:sz w:val="18"/>
          <w:szCs w:val="18"/>
        </w:rPr>
        <w:sym w:font="Webdings" w:char="F063"/>
      </w:r>
      <w:r w:rsidRPr="00A84ABB">
        <w:rPr>
          <w:rFonts w:ascii="Arial" w:hAnsi="Arial" w:cs="Arial"/>
          <w:sz w:val="18"/>
          <w:szCs w:val="18"/>
        </w:rPr>
        <w:tab/>
        <w:t>mam osoby i podmioty, które stanowią dla mnie „</w:t>
      </w:r>
      <w:r w:rsidRPr="00A84ABB">
        <w:rPr>
          <w:rFonts w:ascii="Arial" w:hAnsi="Arial" w:cs="Arial"/>
          <w:b/>
          <w:i/>
          <w:sz w:val="18"/>
          <w:szCs w:val="18"/>
        </w:rPr>
        <w:t>osoby blisko związane</w:t>
      </w:r>
      <w:r w:rsidRPr="00A84ABB">
        <w:rPr>
          <w:rFonts w:ascii="Arial" w:hAnsi="Arial" w:cs="Arial"/>
          <w:sz w:val="18"/>
          <w:szCs w:val="18"/>
        </w:rPr>
        <w:t>” w rozumieniu Rozporządzenia  MAR</w:t>
      </w:r>
      <w:r w:rsidRPr="00A84ABB">
        <w:rPr>
          <w:rFonts w:ascii="Arial" w:hAnsi="Arial" w:cs="Arial"/>
          <w:sz w:val="18"/>
          <w:szCs w:val="18"/>
          <w:vertAlign w:val="superscript"/>
        </w:rPr>
        <w:t>1)</w:t>
      </w:r>
      <w:r w:rsidRPr="00A84ABB">
        <w:rPr>
          <w:rFonts w:ascii="Arial" w:hAnsi="Arial" w:cs="Arial"/>
          <w:sz w:val="18"/>
          <w:szCs w:val="18"/>
        </w:rPr>
        <w:t xml:space="preserve">. </w:t>
      </w:r>
    </w:p>
    <w:p w:rsidR="00017442" w:rsidRPr="00A84ABB" w:rsidRDefault="00017442" w:rsidP="00017442">
      <w:pPr>
        <w:pStyle w:val="Akapitzlist"/>
        <w:numPr>
          <w:ilvl w:val="0"/>
          <w:numId w:val="6"/>
        </w:numPr>
        <w:tabs>
          <w:tab w:val="left" w:pos="993"/>
        </w:tabs>
        <w:spacing w:after="0" w:line="276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A84ABB">
        <w:rPr>
          <w:rFonts w:ascii="Arial" w:hAnsi="Arial" w:cs="Arial"/>
          <w:sz w:val="18"/>
          <w:szCs w:val="18"/>
        </w:rPr>
        <w:sym w:font="Webdings" w:char="F063"/>
      </w:r>
      <w:r w:rsidRPr="00A84ABB">
        <w:rPr>
          <w:rFonts w:ascii="Arial" w:hAnsi="Arial" w:cs="Arial"/>
          <w:sz w:val="18"/>
          <w:szCs w:val="18"/>
        </w:rPr>
        <w:tab/>
        <w:t>nie mam osób i podmiotów, które stanowią dla mnie „</w:t>
      </w:r>
      <w:r w:rsidRPr="00A84ABB">
        <w:rPr>
          <w:rFonts w:ascii="Arial" w:hAnsi="Arial" w:cs="Arial"/>
          <w:b/>
          <w:i/>
          <w:sz w:val="18"/>
          <w:szCs w:val="18"/>
        </w:rPr>
        <w:t>osoby blisko związane</w:t>
      </w:r>
      <w:r w:rsidRPr="00A84ABB">
        <w:rPr>
          <w:rFonts w:ascii="Arial" w:hAnsi="Arial" w:cs="Arial"/>
          <w:sz w:val="18"/>
          <w:szCs w:val="18"/>
        </w:rPr>
        <w:t>” w rozumieniu Rozporządzenia MAR</w:t>
      </w:r>
      <w:r w:rsidRPr="00A84ABB">
        <w:rPr>
          <w:rFonts w:ascii="Arial" w:hAnsi="Arial" w:cs="Arial"/>
          <w:sz w:val="18"/>
          <w:szCs w:val="18"/>
          <w:vertAlign w:val="superscript"/>
        </w:rPr>
        <w:t>1)</w:t>
      </w:r>
      <w:r w:rsidRPr="00A84ABB">
        <w:rPr>
          <w:rFonts w:ascii="Arial" w:hAnsi="Arial" w:cs="Arial"/>
          <w:sz w:val="18"/>
          <w:szCs w:val="18"/>
        </w:rPr>
        <w:t xml:space="preserve">. </w:t>
      </w:r>
    </w:p>
    <w:p w:rsidR="00017442" w:rsidRPr="00A84ABB" w:rsidRDefault="00017442" w:rsidP="00017442">
      <w:pPr>
        <w:pStyle w:val="Akapitzlist"/>
        <w:rPr>
          <w:rFonts w:ascii="Arial" w:hAnsi="Arial" w:cs="Arial"/>
          <w:sz w:val="18"/>
          <w:szCs w:val="18"/>
        </w:rPr>
      </w:pPr>
    </w:p>
    <w:p w:rsidR="00017442" w:rsidRPr="00A84ABB" w:rsidRDefault="00017442" w:rsidP="0001744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84ABB">
        <w:rPr>
          <w:rFonts w:ascii="Arial" w:hAnsi="Arial" w:cs="Arial"/>
          <w:sz w:val="18"/>
          <w:szCs w:val="18"/>
        </w:rPr>
        <w:t>Oświadczam, że wymieniłem (wymieniłam) w załączonej „</w:t>
      </w:r>
      <w:r w:rsidRPr="00A84ABB">
        <w:rPr>
          <w:rFonts w:ascii="Arial" w:hAnsi="Arial" w:cs="Arial"/>
          <w:b/>
          <w:sz w:val="18"/>
          <w:szCs w:val="18"/>
        </w:rPr>
        <w:t>Tabeli do informacji o osobach obowiązanych</w:t>
      </w:r>
      <w:r w:rsidRPr="00A84ABB">
        <w:rPr>
          <w:rFonts w:ascii="Arial" w:hAnsi="Arial" w:cs="Arial"/>
          <w:sz w:val="18"/>
          <w:szCs w:val="18"/>
        </w:rPr>
        <w:t>”, wszystkie osoby i podmioty, które stanowią dla mnie „</w:t>
      </w:r>
      <w:r w:rsidRPr="00A84ABB">
        <w:rPr>
          <w:rFonts w:ascii="Arial" w:hAnsi="Arial" w:cs="Arial"/>
          <w:b/>
          <w:i/>
          <w:sz w:val="18"/>
          <w:szCs w:val="18"/>
        </w:rPr>
        <w:t>osoby blisko związane</w:t>
      </w:r>
      <w:r w:rsidRPr="00A84ABB">
        <w:rPr>
          <w:rFonts w:ascii="Arial" w:hAnsi="Arial" w:cs="Arial"/>
          <w:sz w:val="18"/>
          <w:szCs w:val="18"/>
        </w:rPr>
        <w:t>” w rozumieniu Rozporządzenia MAR</w:t>
      </w:r>
      <w:r w:rsidRPr="00A84ABB">
        <w:rPr>
          <w:rFonts w:ascii="Arial" w:hAnsi="Arial" w:cs="Arial"/>
          <w:sz w:val="18"/>
          <w:szCs w:val="18"/>
          <w:vertAlign w:val="superscript"/>
        </w:rPr>
        <w:t>1)</w:t>
      </w:r>
      <w:r w:rsidRPr="00A84ABB">
        <w:rPr>
          <w:rFonts w:ascii="Arial" w:hAnsi="Arial" w:cs="Arial"/>
          <w:sz w:val="18"/>
          <w:szCs w:val="18"/>
        </w:rPr>
        <w:t>. [</w:t>
      </w:r>
      <w:r w:rsidRPr="00A84ABB">
        <w:rPr>
          <w:rFonts w:ascii="Arial" w:hAnsi="Arial" w:cs="Arial"/>
          <w:i/>
          <w:sz w:val="18"/>
          <w:szCs w:val="18"/>
        </w:rPr>
        <w:t>w przypadku zaznaczenia lit. B – zdanie należy przekreślić</w:t>
      </w:r>
      <w:r w:rsidRPr="00A84ABB">
        <w:rPr>
          <w:rFonts w:ascii="Arial" w:hAnsi="Arial" w:cs="Arial"/>
          <w:sz w:val="18"/>
          <w:szCs w:val="18"/>
        </w:rPr>
        <w:t>]</w:t>
      </w:r>
    </w:p>
    <w:p w:rsidR="00017442" w:rsidRPr="00A84ABB" w:rsidRDefault="00017442" w:rsidP="0001744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84ABB">
        <w:rPr>
          <w:rFonts w:ascii="Arial" w:hAnsi="Arial" w:cs="Arial"/>
          <w:sz w:val="18"/>
          <w:szCs w:val="18"/>
        </w:rPr>
        <w:t>Zobowiązuję się do niezwłocznego informowania o wszelkich zmianach dotyczących osób blisko ze mną związanych.</w:t>
      </w:r>
    </w:p>
    <w:p w:rsidR="00017442" w:rsidRPr="00A84ABB" w:rsidRDefault="00017442" w:rsidP="0001744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17442" w:rsidRPr="00A84ABB" w:rsidRDefault="00017442" w:rsidP="0001744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17442" w:rsidRPr="00A84ABB" w:rsidRDefault="00017442" w:rsidP="0001744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84ABB">
        <w:rPr>
          <w:rFonts w:ascii="Arial" w:hAnsi="Arial" w:cs="Arial"/>
          <w:sz w:val="18"/>
          <w:szCs w:val="18"/>
        </w:rPr>
        <w:t>___________________________________________</w:t>
      </w:r>
    </w:p>
    <w:p w:rsidR="00017442" w:rsidRPr="00A84ABB" w:rsidRDefault="00017442" w:rsidP="0001744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84ABB">
        <w:rPr>
          <w:rFonts w:ascii="Arial" w:hAnsi="Arial" w:cs="Arial"/>
          <w:sz w:val="18"/>
          <w:szCs w:val="18"/>
        </w:rPr>
        <w:t>(</w:t>
      </w:r>
      <w:r w:rsidRPr="00A84ABB">
        <w:rPr>
          <w:rFonts w:ascii="Arial" w:hAnsi="Arial" w:cs="Arial"/>
          <w:i/>
          <w:sz w:val="18"/>
          <w:szCs w:val="18"/>
        </w:rPr>
        <w:t>miejscowość, data sporządzenia informacji</w:t>
      </w:r>
      <w:r w:rsidRPr="00A84ABB">
        <w:rPr>
          <w:rFonts w:ascii="Arial" w:hAnsi="Arial" w:cs="Arial"/>
          <w:sz w:val="18"/>
          <w:szCs w:val="18"/>
        </w:rPr>
        <w:t>)</w:t>
      </w:r>
    </w:p>
    <w:p w:rsidR="00017442" w:rsidRPr="00A84ABB" w:rsidRDefault="00017442" w:rsidP="00017442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017442" w:rsidRPr="00A84ABB" w:rsidRDefault="00017442" w:rsidP="00017442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017442" w:rsidRPr="00A84ABB" w:rsidRDefault="00017442" w:rsidP="0001744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84ABB">
        <w:rPr>
          <w:rFonts w:ascii="Arial" w:hAnsi="Arial" w:cs="Arial"/>
          <w:sz w:val="18"/>
          <w:szCs w:val="18"/>
        </w:rPr>
        <w:t>___________________________________________</w:t>
      </w:r>
    </w:p>
    <w:p w:rsidR="00017442" w:rsidRPr="00A84ABB" w:rsidRDefault="00017442" w:rsidP="0001744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84ABB">
        <w:rPr>
          <w:rFonts w:ascii="Arial" w:hAnsi="Arial" w:cs="Arial"/>
          <w:sz w:val="18"/>
          <w:szCs w:val="18"/>
        </w:rPr>
        <w:t>(</w:t>
      </w:r>
      <w:r w:rsidRPr="00A84ABB">
        <w:rPr>
          <w:rFonts w:ascii="Arial" w:hAnsi="Arial" w:cs="Arial"/>
          <w:i/>
          <w:sz w:val="18"/>
          <w:szCs w:val="18"/>
        </w:rPr>
        <w:t>podpis osoby pełniącej obowiązki zarządcze)</w:t>
      </w:r>
    </w:p>
    <w:p w:rsidR="00017442" w:rsidRPr="00A84ABB" w:rsidRDefault="00017442" w:rsidP="00017442">
      <w:pPr>
        <w:spacing w:after="0"/>
        <w:rPr>
          <w:rFonts w:ascii="Arial" w:hAnsi="Arial" w:cs="Arial"/>
          <w:sz w:val="18"/>
          <w:szCs w:val="18"/>
        </w:rPr>
      </w:pPr>
    </w:p>
    <w:p w:rsidR="00017442" w:rsidRPr="00A84ABB" w:rsidRDefault="00017442" w:rsidP="00017442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A84ABB">
        <w:rPr>
          <w:rFonts w:ascii="Arial" w:hAnsi="Arial" w:cs="Arial"/>
          <w:i/>
          <w:sz w:val="16"/>
          <w:szCs w:val="16"/>
          <w:vertAlign w:val="superscript"/>
        </w:rPr>
        <w:t>1)</w:t>
      </w:r>
      <w:r w:rsidRPr="00A84ABB">
        <w:rPr>
          <w:rFonts w:ascii="Arial" w:hAnsi="Arial" w:cs="Arial"/>
          <w:i/>
          <w:sz w:val="16"/>
          <w:szCs w:val="16"/>
        </w:rPr>
        <w:t xml:space="preserve"> „Osoba blisko związana” w rozumieniu art. 3 ust. 1 pkt 26) Rozporządzenia MAR oznacza:</w:t>
      </w:r>
    </w:p>
    <w:p w:rsidR="00017442" w:rsidRPr="00A84ABB" w:rsidRDefault="00017442" w:rsidP="0001744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84ABB">
        <w:rPr>
          <w:rFonts w:ascii="Arial" w:hAnsi="Arial" w:cs="Arial"/>
          <w:i/>
          <w:sz w:val="16"/>
          <w:szCs w:val="16"/>
        </w:rPr>
        <w:t>małżonka (lub partnera uznawanego zgodnie z prawem krajowym za równoważnego z małżonkiem – nie dotyczy prawa polskiego),</w:t>
      </w:r>
    </w:p>
    <w:p w:rsidR="00017442" w:rsidRPr="00A84ABB" w:rsidRDefault="00017442" w:rsidP="0001744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84ABB">
        <w:rPr>
          <w:rFonts w:ascii="Arial" w:hAnsi="Arial" w:cs="Arial"/>
          <w:i/>
          <w:sz w:val="16"/>
          <w:szCs w:val="16"/>
        </w:rPr>
        <w:t>dziecko będące na utrzymaniu zgodnie z prawem polskim,</w:t>
      </w:r>
    </w:p>
    <w:p w:rsidR="00017442" w:rsidRPr="00A84ABB" w:rsidRDefault="00017442" w:rsidP="0001744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84ABB">
        <w:rPr>
          <w:rFonts w:ascii="Arial" w:hAnsi="Arial" w:cs="Arial"/>
          <w:i/>
          <w:sz w:val="16"/>
          <w:szCs w:val="16"/>
        </w:rPr>
        <w:t>członka rodziny, który w dniu danej transakcji pozostaje we wspólnym gospodarstwie domowym przez okres co najmniej roku,</w:t>
      </w:r>
    </w:p>
    <w:p w:rsidR="00017442" w:rsidRPr="00A84ABB" w:rsidRDefault="00017442" w:rsidP="0001744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84ABB">
        <w:rPr>
          <w:rFonts w:ascii="Arial" w:hAnsi="Arial" w:cs="Arial"/>
          <w:i/>
          <w:sz w:val="16"/>
          <w:szCs w:val="16"/>
        </w:rPr>
        <w:t>osobę prawną, grupę przedsiębiorstw lub spółkę osobową, w której obowiązki zarządcze pełni osoba pełniąca obowiązki zarządcze lub osoba, o której mowa w lit. a), b) lub c), nad którą osoba taka sprawuje pośrednią lub bezpośrednią kontrolę, która została utworzona, by przynosić korzyści takiej osobie, lub której interesy gospodarcze są w znacznym stopniu zbieżne z interesami takiej osoby.</w:t>
      </w:r>
    </w:p>
    <w:p w:rsidR="00017442" w:rsidRPr="00A84ABB" w:rsidRDefault="00017442" w:rsidP="00017442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014EE3" w:rsidRPr="00A84ABB" w:rsidRDefault="00017442" w:rsidP="00017442">
      <w:pPr>
        <w:rPr>
          <w:rFonts w:ascii="Arial" w:hAnsi="Arial" w:cs="Arial"/>
          <w:sz w:val="18"/>
          <w:szCs w:val="18"/>
        </w:rPr>
      </w:pPr>
      <w:r w:rsidRPr="00A84ABB">
        <w:rPr>
          <w:rFonts w:ascii="Arial" w:hAnsi="Arial" w:cs="Arial"/>
          <w:sz w:val="18"/>
          <w:szCs w:val="18"/>
          <w:u w:val="single"/>
        </w:rPr>
        <w:t>Załącznikiem do niniejszej Informacji o osobach blisko związanych jest „Tabela do informacji o osobach obowiązanych”.</w:t>
      </w:r>
    </w:p>
    <w:sectPr w:rsidR="00014EE3" w:rsidRPr="00A84ABB" w:rsidSect="00D964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134" w:bottom="1701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623" w:rsidRDefault="001B2623" w:rsidP="00F27A4E">
      <w:pPr>
        <w:spacing w:after="0" w:line="240" w:lineRule="auto"/>
      </w:pPr>
      <w:r>
        <w:separator/>
      </w:r>
    </w:p>
    <w:p w:rsidR="001B2623" w:rsidRDefault="001B2623"/>
  </w:endnote>
  <w:endnote w:type="continuationSeparator" w:id="0">
    <w:p w:rsidR="001B2623" w:rsidRDefault="001B2623" w:rsidP="00F27A4E">
      <w:pPr>
        <w:spacing w:after="0" w:line="240" w:lineRule="auto"/>
      </w:pPr>
      <w:r>
        <w:continuationSeparator/>
      </w:r>
    </w:p>
    <w:p w:rsidR="001B2623" w:rsidRDefault="001B2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GothicURWBo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ranklinGothicURWHea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GothicURWDe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GothicURWLig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939723852"/>
      <w:docPartObj>
        <w:docPartGallery w:val="Page Numbers (Bottom of Page)"/>
        <w:docPartUnique/>
      </w:docPartObj>
    </w:sdtPr>
    <w:sdtEndPr/>
    <w:sdtContent>
      <w:p w:rsidR="007F11BF" w:rsidRPr="00D96401" w:rsidRDefault="00D96401" w:rsidP="00D96401">
        <w:pPr>
          <w:pStyle w:val="Stopka"/>
          <w:jc w:val="right"/>
          <w:rPr>
            <w:sz w:val="18"/>
          </w:rPr>
        </w:pPr>
        <w:r w:rsidRPr="003F133B">
          <w:rPr>
            <w:sz w:val="18"/>
          </w:rPr>
          <w:fldChar w:fldCharType="begin"/>
        </w:r>
        <w:r w:rsidRPr="003F133B">
          <w:rPr>
            <w:sz w:val="18"/>
          </w:rPr>
          <w:instrText>PAGE   \* MERGEFORMAT</w:instrText>
        </w:r>
        <w:r w:rsidRPr="003F133B">
          <w:rPr>
            <w:sz w:val="18"/>
          </w:rPr>
          <w:fldChar w:fldCharType="separate"/>
        </w:r>
        <w:r w:rsidR="00A84ABB">
          <w:rPr>
            <w:noProof/>
            <w:sz w:val="18"/>
          </w:rPr>
          <w:t>2</w:t>
        </w:r>
        <w:r w:rsidRPr="003F133B">
          <w:rPr>
            <w:sz w:val="18"/>
          </w:rPr>
          <w:fldChar w:fldCharType="end"/>
        </w:r>
      </w:p>
    </w:sdtContent>
  </w:sdt>
  <w:p w:rsidR="000C6FA4" w:rsidRDefault="000C6F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01" w:rsidRPr="00D96401" w:rsidRDefault="00D96401" w:rsidP="00D9640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4E3E3A" wp14:editId="09B6030D">
              <wp:simplePos x="0" y="0"/>
              <wp:positionH relativeFrom="column">
                <wp:posOffset>4389120</wp:posOffset>
              </wp:positionH>
              <wp:positionV relativeFrom="paragraph">
                <wp:posOffset>-264795</wp:posOffset>
              </wp:positionV>
              <wp:extent cx="1951355" cy="1403985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401" w:rsidRPr="00B65ACF" w:rsidRDefault="00D96401" w:rsidP="00D96401">
                          <w:pPr>
                            <w:pStyle w:val="Nagwek"/>
                            <w:rPr>
                              <w:rFonts w:cs="FranklinGothicURWBoo"/>
                              <w:color w:val="12100B"/>
                              <w:sz w:val="14"/>
                              <w:szCs w:val="12"/>
                            </w:rPr>
                          </w:pPr>
                          <w:r w:rsidRPr="00B65ACF">
                            <w:rPr>
                              <w:rFonts w:cs="FranklinGothicURWHea"/>
                              <w:color w:val="12100B"/>
                              <w:spacing w:val="-1"/>
                              <w:sz w:val="14"/>
                              <w:szCs w:val="12"/>
                            </w:rPr>
                            <w:t xml:space="preserve"> 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 xml:space="preserve">Kapitał zakładowy </w:t>
                          </w:r>
                          <w:r w:rsidR="00805135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4 100</w:t>
                          </w: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 xml:space="preserve"> 000 zł opłacony w całości 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Krzysztof Mędrala – Prezes Zarządu</w:t>
                          </w:r>
                        </w:p>
                        <w:p w:rsidR="00D96401" w:rsidRPr="00B65ACF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4"/>
                              <w:szCs w:val="12"/>
                              <w:lang w:val="pl-PL"/>
                            </w:rPr>
                          </w:pPr>
                          <w:r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Radosław Butryn</w:t>
                          </w: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 xml:space="preserve"> – Wiceprezes Zarządu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4E3E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5.6pt;margin-top:-20.85pt;width:153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" stroked="f">
              <v:textbox style="mso-fit-shape-to-text:t">
                <w:txbxContent>
                  <w:p w:rsidR="00D96401" w:rsidRPr="00B65ACF" w:rsidRDefault="00D96401" w:rsidP="00D96401">
                    <w:pPr>
                      <w:pStyle w:val="Nagwek"/>
                      <w:rPr>
                        <w:rFonts w:cs="FranklinGothicURWBoo"/>
                        <w:color w:val="12100B"/>
                        <w:sz w:val="14"/>
                        <w:szCs w:val="12"/>
                      </w:rPr>
                    </w:pPr>
                    <w:r w:rsidRPr="00B65ACF">
                      <w:rPr>
                        <w:rFonts w:cs="FranklinGothicURWHea"/>
                        <w:color w:val="12100B"/>
                        <w:spacing w:val="-1"/>
                        <w:sz w:val="14"/>
                        <w:szCs w:val="12"/>
                      </w:rPr>
                      <w:t xml:space="preserve"> 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 xml:space="preserve">Kapitał zakładowy </w:t>
                    </w:r>
                    <w:r w:rsidR="00805135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>4 100</w:t>
                    </w: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 xml:space="preserve"> 000 zł opłacony w całości 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>Krzysztof Mędrala – Prezes Zarządu</w:t>
                    </w:r>
                  </w:p>
                  <w:p w:rsidR="00D96401" w:rsidRPr="00B65ACF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4"/>
                        <w:szCs w:val="12"/>
                        <w:lang w:val="pl-PL"/>
                      </w:rPr>
                    </w:pPr>
                    <w:r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>Radosław Butryn</w:t>
                    </w: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 xml:space="preserve"> – Wiceprezes Zarządu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9FC43E" wp14:editId="5A38530B">
              <wp:simplePos x="0" y="0"/>
              <wp:positionH relativeFrom="column">
                <wp:posOffset>2166620</wp:posOffset>
              </wp:positionH>
              <wp:positionV relativeFrom="paragraph">
                <wp:posOffset>-264795</wp:posOffset>
              </wp:positionV>
              <wp:extent cx="2027555" cy="1403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755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401" w:rsidRPr="00B65ACF" w:rsidRDefault="00D96401" w:rsidP="00D96401">
                          <w:pPr>
                            <w:pStyle w:val="Nagwek"/>
                            <w:rPr>
                              <w:rFonts w:cs="FranklinGothicURWBoo"/>
                              <w:color w:val="12100B"/>
                              <w:sz w:val="14"/>
                              <w:szCs w:val="12"/>
                            </w:rPr>
                          </w:pPr>
                          <w:r w:rsidRPr="00B65ACF">
                            <w:rPr>
                              <w:rFonts w:cs="FranklinGothicURWHea"/>
                              <w:color w:val="12100B"/>
                              <w:spacing w:val="-1"/>
                              <w:sz w:val="14"/>
                              <w:szCs w:val="12"/>
                            </w:rPr>
                            <w:t xml:space="preserve"> 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Lig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Lig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NIP 108-00-04-198, REGON 141186082, KRS 294964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Lig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Lig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Sąd Rejonowy dla m. st. Warszawy w Warszawie</w:t>
                          </w:r>
                        </w:p>
                        <w:p w:rsidR="00D96401" w:rsidRPr="00B65ACF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4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Lig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 xml:space="preserve">XII Wydział Gospodarczy KRS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69FC43E" id="_x0000_s1027" type="#_x0000_t202" style="position:absolute;margin-left:170.6pt;margin-top:-20.85pt;width:159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" stroked="f">
              <v:textbox style="mso-fit-shape-to-text:t">
                <w:txbxContent>
                  <w:p w:rsidR="00D96401" w:rsidRPr="00B65ACF" w:rsidRDefault="00D96401" w:rsidP="00D96401">
                    <w:pPr>
                      <w:pStyle w:val="Nagwek"/>
                      <w:rPr>
                        <w:rFonts w:cs="FranklinGothicURWBoo"/>
                        <w:color w:val="12100B"/>
                        <w:sz w:val="14"/>
                        <w:szCs w:val="12"/>
                      </w:rPr>
                    </w:pPr>
                    <w:r w:rsidRPr="00B65ACF">
                      <w:rPr>
                        <w:rFonts w:cs="FranklinGothicURWHea"/>
                        <w:color w:val="12100B"/>
                        <w:spacing w:val="-1"/>
                        <w:sz w:val="14"/>
                        <w:szCs w:val="12"/>
                      </w:rPr>
                      <w:t xml:space="preserve"> 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Lig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Lig"/>
                        <w:color w:val="12100B"/>
                        <w:sz w:val="12"/>
                        <w:szCs w:val="12"/>
                        <w:lang w:val="pl-PL"/>
                      </w:rPr>
                      <w:t>NIP 108-00-04-198, REGON 141186082, KRS 294964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Lig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Lig"/>
                        <w:color w:val="12100B"/>
                        <w:sz w:val="12"/>
                        <w:szCs w:val="12"/>
                        <w:lang w:val="pl-PL"/>
                      </w:rPr>
                      <w:t>Sąd Rejonowy dla m. st. Warszawy w Warszawie</w:t>
                    </w:r>
                  </w:p>
                  <w:p w:rsidR="00D96401" w:rsidRPr="00B65ACF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4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Lig"/>
                        <w:color w:val="12100B"/>
                        <w:sz w:val="12"/>
                        <w:szCs w:val="12"/>
                        <w:lang w:val="pl-PL"/>
                      </w:rPr>
                      <w:t xml:space="preserve">XII Wydział Gospodarczy KRS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6A2A4" wp14:editId="6E2A38A7">
              <wp:simplePos x="0" y="0"/>
              <wp:positionH relativeFrom="column">
                <wp:posOffset>-80645</wp:posOffset>
              </wp:positionH>
              <wp:positionV relativeFrom="paragraph">
                <wp:posOffset>-273050</wp:posOffset>
              </wp:positionV>
              <wp:extent cx="2086610" cy="1403985"/>
              <wp:effectExtent l="0" t="0" r="8890" b="825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401" w:rsidRPr="00B65ACF" w:rsidRDefault="00D96401" w:rsidP="00D96401">
                          <w:pPr>
                            <w:pStyle w:val="BasicParagraph"/>
                            <w:rPr>
                              <w:rFonts w:ascii="FranklinGothicURWHea" w:hAnsi="FranklinGothicURWHea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Hea" w:hAnsi="FranklinGothicURWHea" w:cs="FranklinGothicURWHea"/>
                              <w:color w:val="12100B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Origin Towarzystwo Funduszy Inwestycyjnych S.A.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ul. Zielna 37, budynek B, IV piętro, 00-108 Warszawa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  <w:t xml:space="preserve">tel.: +48 22 395 73 40, fax: +48 22 395 73 59 </w:t>
                          </w:r>
                        </w:p>
                        <w:p w:rsidR="00D96401" w:rsidRPr="00B65ACF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  <w:t>e-mail: biuro@origintfi.com, www.origintfi.com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DD6A2A4" id="_x0000_s1028" type="#_x0000_t202" style="position:absolute;margin-left:-6.35pt;margin-top:-21.5pt;width:164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" stroked="f">
              <v:textbox style="mso-fit-shape-to-text:t">
                <w:txbxContent>
                  <w:p w:rsidR="00D96401" w:rsidRPr="00B65ACF" w:rsidRDefault="00D96401" w:rsidP="00D96401">
                    <w:pPr>
                      <w:pStyle w:val="BasicParagraph"/>
                      <w:rPr>
                        <w:rFonts w:ascii="FranklinGothicURWHea" w:hAnsi="FranklinGothicURWHea" w:cs="FranklinGothicURWBoo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Hea" w:hAnsi="FranklinGothicURWHea" w:cs="FranklinGothicURWHea"/>
                        <w:color w:val="12100B"/>
                        <w:spacing w:val="-1"/>
                        <w:sz w:val="12"/>
                        <w:szCs w:val="12"/>
                        <w:lang w:val="pl-PL"/>
                      </w:rPr>
                      <w:t>Origin Towarzystwo Funduszy Inwestycyjnych S.A.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>ul. Zielna 37, budynek B, IV piętro, 00-108 Warszawa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  <w:t xml:space="preserve">tel.: +48 22 395 73 40, fax: +48 22 395 73 59 </w:t>
                    </w:r>
                  </w:p>
                  <w:p w:rsidR="00D96401" w:rsidRPr="00B65ACF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  <w:t>e-mail: biuro@origintfi.com, www.origintfi.com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623" w:rsidRDefault="001B2623" w:rsidP="00F27A4E">
      <w:pPr>
        <w:spacing w:after="0" w:line="240" w:lineRule="auto"/>
      </w:pPr>
      <w:r>
        <w:separator/>
      </w:r>
    </w:p>
    <w:p w:rsidR="001B2623" w:rsidRDefault="001B2623"/>
  </w:footnote>
  <w:footnote w:type="continuationSeparator" w:id="0">
    <w:p w:rsidR="001B2623" w:rsidRDefault="001B2623" w:rsidP="00F27A4E">
      <w:pPr>
        <w:spacing w:after="0" w:line="240" w:lineRule="auto"/>
      </w:pPr>
      <w:r>
        <w:continuationSeparator/>
      </w:r>
    </w:p>
    <w:p w:rsidR="001B2623" w:rsidRDefault="001B26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A4E" w:rsidRDefault="005D2F8F">
    <w:pPr>
      <w:pStyle w:val="Nagwek"/>
    </w:pPr>
    <w:r>
      <w:rPr>
        <w:noProof/>
        <w:lang w:eastAsia="pl-PL"/>
      </w:rPr>
      <w:drawing>
        <wp:inline distT="0" distB="0" distL="0" distR="0">
          <wp:extent cx="2854518" cy="4412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-logo-tfi-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99" r="42335"/>
                  <a:stretch/>
                </pic:blipFill>
                <pic:spPr bwMode="auto">
                  <a:xfrm>
                    <a:off x="0" y="0"/>
                    <a:ext cx="2872947" cy="444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C6FA4" w:rsidRDefault="000C6F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01" w:rsidRDefault="00D96401" w:rsidP="00D96401">
    <w:pPr>
      <w:pStyle w:val="Nagwek"/>
    </w:pPr>
    <w:r>
      <w:rPr>
        <w:noProof/>
        <w:lang w:eastAsia="pl-PL"/>
      </w:rPr>
      <w:drawing>
        <wp:inline distT="0" distB="0" distL="0" distR="0" wp14:anchorId="426674CD" wp14:editId="6F9BA17B">
          <wp:extent cx="2854518" cy="44126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-logo-tfi-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99" r="42335"/>
                  <a:stretch/>
                </pic:blipFill>
                <pic:spPr bwMode="auto">
                  <a:xfrm>
                    <a:off x="0" y="0"/>
                    <a:ext cx="2872947" cy="444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96401" w:rsidRPr="00D96401" w:rsidRDefault="00D96401" w:rsidP="00D96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56BA"/>
    <w:multiLevelType w:val="hybridMultilevel"/>
    <w:tmpl w:val="A91C2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B79DF"/>
    <w:multiLevelType w:val="hybridMultilevel"/>
    <w:tmpl w:val="4E46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B028C"/>
    <w:multiLevelType w:val="hybridMultilevel"/>
    <w:tmpl w:val="C83C5D0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67F81"/>
    <w:multiLevelType w:val="hybridMultilevel"/>
    <w:tmpl w:val="8116A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90EF8"/>
    <w:multiLevelType w:val="hybridMultilevel"/>
    <w:tmpl w:val="04F0A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D4B48"/>
    <w:multiLevelType w:val="hybridMultilevel"/>
    <w:tmpl w:val="1080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C27B0"/>
    <w:multiLevelType w:val="hybridMultilevel"/>
    <w:tmpl w:val="92FC615A"/>
    <w:lvl w:ilvl="0" w:tplc="1D2C7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4E"/>
    <w:rsid w:val="00014EE3"/>
    <w:rsid w:val="00017442"/>
    <w:rsid w:val="00037ADC"/>
    <w:rsid w:val="00052A95"/>
    <w:rsid w:val="00055232"/>
    <w:rsid w:val="000A5D8A"/>
    <w:rsid w:val="000B0F0B"/>
    <w:rsid w:val="000C6FA4"/>
    <w:rsid w:val="00166049"/>
    <w:rsid w:val="001B24DA"/>
    <w:rsid w:val="001B2623"/>
    <w:rsid w:val="0026622D"/>
    <w:rsid w:val="002A44C0"/>
    <w:rsid w:val="002E0F0D"/>
    <w:rsid w:val="0039272E"/>
    <w:rsid w:val="0042441B"/>
    <w:rsid w:val="0045163B"/>
    <w:rsid w:val="00452A36"/>
    <w:rsid w:val="004E29F4"/>
    <w:rsid w:val="004F42ED"/>
    <w:rsid w:val="005151F4"/>
    <w:rsid w:val="005839A2"/>
    <w:rsid w:val="005A5D2F"/>
    <w:rsid w:val="005B1038"/>
    <w:rsid w:val="005C356C"/>
    <w:rsid w:val="005D2F8F"/>
    <w:rsid w:val="00614689"/>
    <w:rsid w:val="0068625C"/>
    <w:rsid w:val="006936D2"/>
    <w:rsid w:val="006B2C38"/>
    <w:rsid w:val="007521A1"/>
    <w:rsid w:val="007606A0"/>
    <w:rsid w:val="00761E68"/>
    <w:rsid w:val="007C1B49"/>
    <w:rsid w:val="007F11BF"/>
    <w:rsid w:val="00804A99"/>
    <w:rsid w:val="00805135"/>
    <w:rsid w:val="00837C86"/>
    <w:rsid w:val="008477BA"/>
    <w:rsid w:val="008616D5"/>
    <w:rsid w:val="00881C82"/>
    <w:rsid w:val="008E3A44"/>
    <w:rsid w:val="00920C46"/>
    <w:rsid w:val="00924FDE"/>
    <w:rsid w:val="009330C0"/>
    <w:rsid w:val="00996A61"/>
    <w:rsid w:val="00A20C7F"/>
    <w:rsid w:val="00A44366"/>
    <w:rsid w:val="00A84ABB"/>
    <w:rsid w:val="00AF0B23"/>
    <w:rsid w:val="00B313A1"/>
    <w:rsid w:val="00B53FF1"/>
    <w:rsid w:val="00B65ACF"/>
    <w:rsid w:val="00B80B43"/>
    <w:rsid w:val="00BE0272"/>
    <w:rsid w:val="00BE1E98"/>
    <w:rsid w:val="00C11C2D"/>
    <w:rsid w:val="00C429E7"/>
    <w:rsid w:val="00D308D9"/>
    <w:rsid w:val="00D96401"/>
    <w:rsid w:val="00DE319B"/>
    <w:rsid w:val="00E25356"/>
    <w:rsid w:val="00E4769F"/>
    <w:rsid w:val="00E522F0"/>
    <w:rsid w:val="00E60660"/>
    <w:rsid w:val="00EF1180"/>
    <w:rsid w:val="00F27A4E"/>
    <w:rsid w:val="00F46A7C"/>
    <w:rsid w:val="00F523E7"/>
    <w:rsid w:val="00FA02C1"/>
    <w:rsid w:val="00FF0AC8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1D8EE42-2065-4FFD-9139-A92603AE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232"/>
    <w:pPr>
      <w:spacing w:after="160" w:line="259" w:lineRule="auto"/>
    </w:pPr>
    <w:rPr>
      <w:rFonts w:ascii="FranklinGothicURWBoo" w:hAnsi="FranklinGothicURWBo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23E7"/>
    <w:pPr>
      <w:keepNext/>
      <w:keepLines/>
      <w:outlineLvl w:val="0"/>
    </w:pPr>
    <w:rPr>
      <w:rFonts w:ascii="FranklinGothicURWHea" w:eastAsiaTheme="majorEastAsia" w:hAnsi="FranklinGothicURWHea" w:cstheme="majorBidi"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5D2F"/>
    <w:pPr>
      <w:keepNext/>
      <w:keepLines/>
      <w:outlineLvl w:val="1"/>
    </w:pPr>
    <w:rPr>
      <w:rFonts w:ascii="FranklinGothicURWHea" w:eastAsiaTheme="majorEastAsia" w:hAnsi="FranklinGothicURWHea" w:cstheme="majorBidi"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A4E"/>
  </w:style>
  <w:style w:type="paragraph" w:styleId="Stopka">
    <w:name w:val="footer"/>
    <w:basedOn w:val="Normalny"/>
    <w:link w:val="StopkaZnak"/>
    <w:uiPriority w:val="99"/>
    <w:unhideWhenUsed/>
    <w:rsid w:val="00F2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A4E"/>
  </w:style>
  <w:style w:type="paragraph" w:styleId="Tekstdymka">
    <w:name w:val="Balloon Text"/>
    <w:basedOn w:val="Normalny"/>
    <w:link w:val="TekstdymkaZnak"/>
    <w:uiPriority w:val="99"/>
    <w:semiHidden/>
    <w:unhideWhenUsed/>
    <w:rsid w:val="00F2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A4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7F11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zodstpw">
    <w:name w:val="No Spacing"/>
    <w:uiPriority w:val="1"/>
    <w:qFormat/>
    <w:rsid w:val="00F523E7"/>
    <w:pPr>
      <w:spacing w:after="0" w:line="240" w:lineRule="auto"/>
    </w:pPr>
    <w:rPr>
      <w:rFonts w:ascii="FranklinGothicURWBoo" w:hAnsi="FranklinGothicURWBo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523E7"/>
    <w:rPr>
      <w:rFonts w:ascii="FranklinGothicURWHea" w:eastAsiaTheme="majorEastAsia" w:hAnsi="FranklinGothicURWHea" w:cstheme="majorBidi"/>
      <w:color w:val="000000" w:themeColor="text1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5D2F"/>
    <w:rPr>
      <w:rFonts w:ascii="FranklinGothicURWHea" w:eastAsiaTheme="majorEastAsia" w:hAnsi="FranklinGothicURWHea" w:cstheme="majorBidi"/>
      <w:color w:val="000000" w:themeColor="text1"/>
      <w:sz w:val="20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5163B"/>
    <w:pPr>
      <w:spacing w:line="240" w:lineRule="auto"/>
      <w:jc w:val="center"/>
    </w:pPr>
    <w:rPr>
      <w:rFonts w:ascii="FranklinGothicURWHea" w:eastAsiaTheme="majorEastAsia" w:hAnsi="FranklinGothicURWHea" w:cstheme="majorBidi"/>
      <w:caps/>
      <w:color w:val="000000" w:themeColor="text1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163B"/>
    <w:rPr>
      <w:rFonts w:ascii="FranklinGothicURWHea" w:eastAsiaTheme="majorEastAsia" w:hAnsi="FranklinGothicURWHea" w:cstheme="majorBidi"/>
      <w:caps/>
      <w:color w:val="000000" w:themeColor="text1"/>
      <w:sz w:val="2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22F0"/>
    <w:pPr>
      <w:numPr>
        <w:ilvl w:val="1"/>
      </w:numPr>
      <w:jc w:val="center"/>
    </w:pPr>
    <w:rPr>
      <w:rFonts w:ascii="FranklinGothicURWDem" w:eastAsiaTheme="minorEastAsia" w:hAnsi="FranklinGothicURWDem"/>
      <w:color w:val="000000" w:themeColor="text1"/>
    </w:rPr>
  </w:style>
  <w:style w:type="character" w:customStyle="1" w:styleId="PodtytuZnak">
    <w:name w:val="Podtytuł Znak"/>
    <w:basedOn w:val="Domylnaczcionkaakapitu"/>
    <w:link w:val="Podtytu"/>
    <w:uiPriority w:val="11"/>
    <w:rsid w:val="00E522F0"/>
    <w:rPr>
      <w:rFonts w:ascii="FranklinGothicURWDem" w:eastAsiaTheme="minorEastAsia" w:hAnsi="FranklinGothicURWDem"/>
      <w:color w:val="000000" w:themeColor="text1"/>
      <w:sz w:val="20"/>
    </w:rPr>
  </w:style>
  <w:style w:type="character" w:styleId="Wyrnieniedelikatne">
    <w:name w:val="Subtle Emphasis"/>
    <w:basedOn w:val="Domylnaczcionkaakapitu"/>
    <w:uiPriority w:val="19"/>
    <w:qFormat/>
    <w:rsid w:val="008E3A44"/>
    <w:rPr>
      <w:i/>
      <w:iCs/>
      <w:color w:val="000000" w:themeColor="text1"/>
    </w:rPr>
  </w:style>
  <w:style w:type="character" w:styleId="Wyrnienieintensywne">
    <w:name w:val="Intense Emphasis"/>
    <w:basedOn w:val="Domylnaczcionkaakapitu"/>
    <w:uiPriority w:val="21"/>
    <w:qFormat/>
    <w:rsid w:val="008E3A44"/>
    <w:rPr>
      <w:i/>
      <w:iCs/>
      <w:color w:val="000000" w:themeColor="text1"/>
    </w:rPr>
  </w:style>
  <w:style w:type="character" w:styleId="Odwoaniedelikatne">
    <w:name w:val="Subtle Reference"/>
    <w:basedOn w:val="Domylnaczcionkaakapitu"/>
    <w:uiPriority w:val="31"/>
    <w:qFormat/>
    <w:rsid w:val="008E3A44"/>
    <w:rPr>
      <w:smallCaps/>
      <w:color w:val="000000" w:themeColor="text1"/>
    </w:rPr>
  </w:style>
  <w:style w:type="paragraph" w:styleId="Akapitzlist">
    <w:name w:val="List Paragraph"/>
    <w:basedOn w:val="Normalny"/>
    <w:uiPriority w:val="34"/>
    <w:qFormat/>
    <w:rsid w:val="008E3A44"/>
    <w:pPr>
      <w:ind w:left="284"/>
      <w:contextualSpacing/>
    </w:pPr>
  </w:style>
  <w:style w:type="character" w:styleId="Pogrubienie">
    <w:name w:val="Strong"/>
    <w:basedOn w:val="Domylnaczcionkaakapitu"/>
    <w:uiPriority w:val="22"/>
    <w:qFormat/>
    <w:rsid w:val="005C356C"/>
    <w:rPr>
      <w:rFonts w:ascii="FranklinGothicURWDem" w:hAnsi="FranklinGothicURWDem"/>
      <w:b w:val="0"/>
      <w:bCs/>
    </w:rPr>
  </w:style>
  <w:style w:type="table" w:styleId="Tabela-Siatka">
    <w:name w:val="Table Grid"/>
    <w:basedOn w:val="Standardowy"/>
    <w:uiPriority w:val="59"/>
    <w:rsid w:val="0001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Kołodziejski</dc:creator>
  <cp:lastModifiedBy>Iwona Steplewska</cp:lastModifiedBy>
  <cp:revision>2</cp:revision>
  <cp:lastPrinted>2019-03-28T15:44:00Z</cp:lastPrinted>
  <dcterms:created xsi:type="dcterms:W3CDTF">2019-10-03T10:50:00Z</dcterms:created>
  <dcterms:modified xsi:type="dcterms:W3CDTF">2019-10-03T10:50:00Z</dcterms:modified>
</cp:coreProperties>
</file>